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5" w:rsidRDefault="004B6045" w:rsidP="004B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36"/>
          <w:szCs w:val="36"/>
          <w:lang w:eastAsia="ru-RU"/>
        </w:rPr>
      </w:pPr>
      <w:r w:rsidRPr="007C022D">
        <w:rPr>
          <w:rFonts w:ascii="Times New Roman" w:eastAsia="Times New Roman" w:hAnsi="Times New Roman" w:cs="Times New Roman"/>
          <w:b/>
          <w:bCs/>
          <w:color w:val="4B0082"/>
          <w:sz w:val="36"/>
          <w:szCs w:val="36"/>
          <w:lang w:eastAsia="ru-RU"/>
        </w:rPr>
        <w:t>Похвала может быть полезной!</w:t>
      </w:r>
    </w:p>
    <w:p w:rsidR="004B6045" w:rsidRPr="007C022D" w:rsidRDefault="004B6045" w:rsidP="004B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B6045" w:rsidRPr="004B6045" w:rsidRDefault="004B6045" w:rsidP="004B6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Задумывались ли мы над этим вопросом? Похвала может быть как полезной, так и принести вред. Вот что </w:t>
      </w:r>
      <w:r w:rsidRPr="004B60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96pt;margin-top:0;width:24pt;height:24pt;z-index:251660288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4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 на эту тему психологи: </w:t>
      </w:r>
    </w:p>
    <w:p w:rsidR="004B6045" w:rsidRPr="004B6045" w:rsidRDefault="004B6045" w:rsidP="004B6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 ее повторении. 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Их прекращение вызовет тот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эгоцентризма, несостоявшегося "гения". </w:t>
      </w:r>
    </w:p>
    <w:p w:rsidR="004B6045" w:rsidRPr="004B6045" w:rsidRDefault="004B6045" w:rsidP="004B6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игнорирование его, тяжело травмирует психику ребенка (и не только ребенка!). Это снижает побуждение к делу. А противопоставление не может вызвать желания "брать пример" с того, кого несправедливо хвалят. Напротив, оно только отодвигает их друг от друга, угнетая одного и развращая другого. Противопоставление культивирует нездоровое соперничество, которое стимулирует вовсе не прилежание, а эгоцентрические тенденции. Противопоставлением можно вызвать негативизм, отказ от тех видов деятельности, которые не гарантируют успеха. </w:t>
      </w:r>
    </w:p>
    <w:p w:rsidR="004B6045" w:rsidRPr="004B6045" w:rsidRDefault="004B6045" w:rsidP="004B6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  Наблюдая за детьми, за их старшими, вы сами сможете увидеть и другие вредности необдуманной похвалы.</w:t>
      </w:r>
    </w:p>
    <w:p w:rsidR="004B6045" w:rsidRPr="007C022D" w:rsidRDefault="004B6045" w:rsidP="004B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45" w:rsidRPr="007C022D" w:rsidRDefault="004B6045" w:rsidP="004B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83D8B"/>
          <w:sz w:val="24"/>
          <w:szCs w:val="24"/>
          <w:lang w:eastAsia="ru-RU"/>
        </w:rPr>
      </w:pPr>
      <w:r w:rsidRPr="00F83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alt="" style="position:absolute;left:0;text-align:left;margin-left:0;margin-top:0;width:24pt;height:24pt;z-index:251661312;mso-wrap-distance-left:0;mso-wrap-distance-right:0;mso-position-horizontal:left;mso-position-vertical-relative:line" o:allowoverlap="f">
            <w10:wrap type="square"/>
          </v:shape>
        </w:pict>
      </w:r>
      <w:r w:rsidRPr="007C022D">
        <w:rPr>
          <w:rFonts w:ascii="Times New Roman" w:eastAsia="Times New Roman" w:hAnsi="Times New Roman" w:cs="Times New Roman"/>
          <w:b/>
          <w:bCs/>
          <w:color w:val="483D8B"/>
          <w:sz w:val="27"/>
          <w:szCs w:val="27"/>
          <w:lang w:eastAsia="ru-RU"/>
        </w:rPr>
        <w:t xml:space="preserve">Отпускать похвалу в дозах, соразмерных с ее целью! </w:t>
      </w:r>
      <w:r w:rsidRPr="007C022D">
        <w:rPr>
          <w:rFonts w:ascii="Times New Roman" w:eastAsia="Times New Roman" w:hAnsi="Times New Roman" w:cs="Times New Roman"/>
          <w:color w:val="483D8B"/>
          <w:sz w:val="24"/>
          <w:szCs w:val="24"/>
          <w:lang w:eastAsia="ru-RU"/>
        </w:rPr>
        <w:t> </w:t>
      </w:r>
    </w:p>
    <w:p w:rsidR="008649E5" w:rsidRDefault="008649E5"/>
    <w:sectPr w:rsidR="008649E5" w:rsidSect="001B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145F"/>
    <w:multiLevelType w:val="multilevel"/>
    <w:tmpl w:val="75F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045"/>
    <w:rsid w:val="001B3775"/>
    <w:rsid w:val="00224FF2"/>
    <w:rsid w:val="004B6045"/>
    <w:rsid w:val="0086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2015-12-16T18:57:00Z</dcterms:created>
  <dcterms:modified xsi:type="dcterms:W3CDTF">2015-12-16T18:58:00Z</dcterms:modified>
</cp:coreProperties>
</file>